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881" w:rsidRPr="0052548E" w:rsidRDefault="00420959" w:rsidP="000B6881">
      <w:pPr>
        <w:tabs>
          <w:tab w:val="center" w:pos="4536"/>
          <w:tab w:val="right" w:pos="8280"/>
          <w:tab w:val="right" w:pos="9639"/>
        </w:tabs>
        <w:ind w:right="2"/>
        <w:rPr>
          <w:rFonts w:cs="Arial"/>
          <w:b/>
          <w:bCs/>
          <w:sz w:val="28"/>
        </w:rPr>
      </w:pPr>
      <w:r>
        <w:rPr>
          <w:rFonts w:cs="Arial"/>
          <w:b/>
          <w:bCs/>
          <w:sz w:val="28"/>
        </w:rPr>
        <w:t>3GPP TSG RAN WG2</w:t>
      </w:r>
      <w:r w:rsidR="000B6881" w:rsidRPr="0052548E">
        <w:rPr>
          <w:rFonts w:cs="Arial"/>
          <w:b/>
          <w:bCs/>
          <w:sz w:val="28"/>
        </w:rPr>
        <w:t xml:space="preserve"> Meeting</w:t>
      </w:r>
      <w:r>
        <w:rPr>
          <w:rFonts w:cs="Arial"/>
          <w:b/>
          <w:bCs/>
          <w:sz w:val="28"/>
        </w:rPr>
        <w:t xml:space="preserve"> #103</w:t>
      </w:r>
      <w:bookmarkStart w:id="0" w:name="_GoBack"/>
      <w:bookmarkEnd w:id="0"/>
      <w:r w:rsidR="000B6881">
        <w:rPr>
          <w:rFonts w:cs="Arial"/>
          <w:b/>
          <w:bCs/>
          <w:sz w:val="28"/>
        </w:rPr>
        <w:t>bis</w:t>
      </w:r>
      <w:r w:rsidR="000B6881">
        <w:rPr>
          <w:rFonts w:cs="Arial"/>
          <w:b/>
          <w:bCs/>
          <w:sz w:val="28"/>
        </w:rPr>
        <w:tab/>
      </w:r>
      <w:r w:rsidR="000B6881">
        <w:rPr>
          <w:rFonts w:cs="Arial"/>
          <w:b/>
          <w:bCs/>
          <w:sz w:val="28"/>
        </w:rPr>
        <w:tab/>
      </w:r>
      <w:r w:rsidR="002307B0">
        <w:rPr>
          <w:rFonts w:cs="Arial"/>
          <w:b/>
          <w:bCs/>
          <w:sz w:val="28"/>
        </w:rPr>
        <w:t>R2</w:t>
      </w:r>
      <w:r w:rsidR="00575E0C" w:rsidRPr="00575E0C">
        <w:rPr>
          <w:rFonts w:cs="Arial"/>
          <w:b/>
          <w:bCs/>
          <w:sz w:val="28"/>
        </w:rPr>
        <w:t>-18</w:t>
      </w:r>
      <w:r w:rsidR="002307B0">
        <w:rPr>
          <w:rFonts w:cs="Arial"/>
          <w:b/>
          <w:bCs/>
          <w:sz w:val="28"/>
        </w:rPr>
        <w:t>15057</w:t>
      </w:r>
    </w:p>
    <w:p w:rsidR="000B6881" w:rsidRPr="009513AC" w:rsidRDefault="000B6881" w:rsidP="000B6881">
      <w:pPr>
        <w:tabs>
          <w:tab w:val="center" w:pos="4536"/>
          <w:tab w:val="right" w:pos="9072"/>
        </w:tabs>
        <w:rPr>
          <w:rFonts w:eastAsia="MS Mincho" w:cs="Arial"/>
          <w:b/>
          <w:bCs/>
          <w:sz w:val="28"/>
          <w:lang w:eastAsia="ja-JP"/>
        </w:rPr>
      </w:pPr>
      <w:r>
        <w:rPr>
          <w:rFonts w:eastAsia="MS Mincho" w:cs="Arial"/>
          <w:b/>
          <w:bCs/>
          <w:sz w:val="28"/>
          <w:lang w:eastAsia="ja-JP"/>
        </w:rPr>
        <w:t>Chengdu, China, October 8</w:t>
      </w:r>
      <w:r w:rsidRPr="007043DB">
        <w:rPr>
          <w:rFonts w:eastAsia="MS Mincho" w:cs="Arial"/>
          <w:b/>
          <w:bCs/>
          <w:sz w:val="28"/>
          <w:vertAlign w:val="superscript"/>
          <w:lang w:eastAsia="ja-JP"/>
        </w:rPr>
        <w:t>th</w:t>
      </w:r>
      <w:r>
        <w:rPr>
          <w:rFonts w:eastAsia="MS Mincho" w:cs="Arial"/>
          <w:b/>
          <w:bCs/>
          <w:sz w:val="28"/>
          <w:lang w:eastAsia="ja-JP"/>
        </w:rPr>
        <w:t xml:space="preserve"> – 12</w:t>
      </w:r>
      <w:r w:rsidRPr="007043DB">
        <w:rPr>
          <w:rFonts w:eastAsia="MS Mincho" w:cs="Arial"/>
          <w:b/>
          <w:bCs/>
          <w:sz w:val="28"/>
          <w:vertAlign w:val="superscript"/>
          <w:lang w:eastAsia="ja-JP"/>
        </w:rPr>
        <w:t>th</w:t>
      </w:r>
      <w:r>
        <w:rPr>
          <w:rFonts w:eastAsia="MS Mincho" w:cs="Arial"/>
          <w:b/>
          <w:bCs/>
          <w:sz w:val="28"/>
          <w:lang w:eastAsia="ja-JP"/>
        </w:rPr>
        <w:t xml:space="preserve">, 2018 </w:t>
      </w:r>
    </w:p>
    <w:p w:rsidR="0060603E" w:rsidRPr="005D2C51" w:rsidRDefault="0060603E" w:rsidP="0060603E">
      <w:pPr>
        <w:tabs>
          <w:tab w:val="left" w:pos="567"/>
        </w:tabs>
        <w:rPr>
          <w:rStyle w:val="apple-style-span"/>
          <w:rFonts w:cs="Arial"/>
          <w:sz w:val="16"/>
          <w:szCs w:val="16"/>
        </w:rPr>
      </w:pPr>
    </w:p>
    <w:p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E81511">
        <w:rPr>
          <w:b/>
          <w:sz w:val="24"/>
          <w:szCs w:val="24"/>
        </w:rPr>
        <w:t>11.4.2.4</w:t>
      </w:r>
    </w:p>
    <w:p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307B0" w:rsidRPr="002307B0">
        <w:rPr>
          <w:b/>
          <w:sz w:val="24"/>
          <w:szCs w:val="24"/>
        </w:rPr>
        <w:t>Resource allocation mechanism for NR sidelink</w:t>
      </w:r>
    </w:p>
    <w:p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w:t>
      </w:r>
      <w:r w:rsidR="00683308">
        <w:rPr>
          <w:rFonts w:ascii="Calibri" w:eastAsiaTheme="minorEastAsia" w:hAnsi="Calibri"/>
          <w:lang w:eastAsia="zh-CN"/>
        </w:rPr>
        <w:t>1#94</w:t>
      </w:r>
      <w:r>
        <w:rPr>
          <w:rFonts w:ascii="Calibri" w:eastAsiaTheme="minorEastAsia" w:hAnsi="Calibri"/>
          <w:lang w:eastAsia="zh-CN"/>
        </w:rPr>
        <w:t xml:space="preserve">, </w:t>
      </w:r>
      <w:r w:rsidR="00683308">
        <w:rPr>
          <w:rFonts w:ascii="Calibri" w:eastAsiaTheme="minorEastAsia" w:hAnsi="Calibri"/>
          <w:lang w:eastAsia="zh-CN"/>
        </w:rPr>
        <w:t xml:space="preserve">the below has been agreed for resource allocation. This paper gives our view on the detail resource allocation scheme. </w:t>
      </w:r>
    </w:p>
    <w:p w:rsidR="0054556C" w:rsidRPr="00255F39" w:rsidRDefault="0054556C" w:rsidP="0054556C">
      <w:pPr>
        <w:rPr>
          <w:b/>
          <w:lang w:eastAsia="x-none"/>
        </w:rPr>
      </w:pPr>
      <w:r w:rsidRPr="00255F39">
        <w:rPr>
          <w:highlight w:val="green"/>
          <w:lang w:eastAsia="x-none"/>
        </w:rPr>
        <w:t>Agreements</w:t>
      </w:r>
      <w:r w:rsidRPr="00255F39">
        <w:rPr>
          <w:b/>
          <w:lang w:eastAsia="x-none"/>
        </w:rPr>
        <w:t>:</w:t>
      </w:r>
    </w:p>
    <w:p w:rsidR="0054556C" w:rsidRPr="00255F39" w:rsidRDefault="0054556C" w:rsidP="0054556C">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54556C" w:rsidRPr="00255F39" w:rsidRDefault="0054556C" w:rsidP="0054556C">
      <w:pPr>
        <w:pStyle w:val="3GPPAgreements"/>
        <w:numPr>
          <w:ilvl w:val="1"/>
          <w:numId w:val="14"/>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54556C" w:rsidRPr="00255F39" w:rsidRDefault="0054556C" w:rsidP="0054556C">
      <w:pPr>
        <w:pStyle w:val="3GPPAgreements"/>
        <w:numPr>
          <w:ilvl w:val="1"/>
          <w:numId w:val="14"/>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54556C" w:rsidRPr="00255F39" w:rsidRDefault="0054556C" w:rsidP="0054556C">
      <w:pPr>
        <w:pStyle w:val="3GPPAgreements"/>
        <w:numPr>
          <w:ilvl w:val="0"/>
          <w:numId w:val="0"/>
        </w:numPr>
        <w:ind w:left="284" w:hanging="284"/>
        <w:rPr>
          <w:sz w:val="20"/>
        </w:rPr>
      </w:pPr>
      <w:r w:rsidRPr="00255F39">
        <w:rPr>
          <w:sz w:val="20"/>
        </w:rPr>
        <w:t>Notes:</w:t>
      </w:r>
    </w:p>
    <w:p w:rsidR="0054556C" w:rsidRPr="00255F39" w:rsidRDefault="0054556C" w:rsidP="0054556C">
      <w:pPr>
        <w:pStyle w:val="3GPPAgreements"/>
        <w:numPr>
          <w:ilvl w:val="1"/>
          <w:numId w:val="14"/>
        </w:numPr>
        <w:rPr>
          <w:sz w:val="20"/>
        </w:rPr>
      </w:pPr>
      <w:r w:rsidRPr="00255F39">
        <w:rPr>
          <w:sz w:val="20"/>
        </w:rPr>
        <w:t xml:space="preserve">eNB control of NR sidelink and gNB control of LTE sidelink resources will be separately considered in corresponding agenda items. </w:t>
      </w:r>
    </w:p>
    <w:p w:rsidR="0054556C" w:rsidRPr="00255F39" w:rsidRDefault="0054556C" w:rsidP="0054556C">
      <w:pPr>
        <w:pStyle w:val="3GPPAgreements"/>
        <w:numPr>
          <w:ilvl w:val="1"/>
          <w:numId w:val="14"/>
        </w:numPr>
        <w:rPr>
          <w:sz w:val="20"/>
        </w:rPr>
      </w:pPr>
      <w:r w:rsidRPr="00255F39">
        <w:rPr>
          <w:sz w:val="20"/>
        </w:rPr>
        <w:t>Mode-2 definition covers potential sidelink radio-layer functionality or resource allocation sub-modes (subject to further refinement including merging of some or all of them) where</w:t>
      </w:r>
    </w:p>
    <w:p w:rsidR="0054556C" w:rsidRPr="00255F39" w:rsidRDefault="0054556C" w:rsidP="0054556C">
      <w:pPr>
        <w:pStyle w:val="3GPPAgreements"/>
        <w:numPr>
          <w:ilvl w:val="2"/>
          <w:numId w:val="15"/>
        </w:numPr>
        <w:rPr>
          <w:sz w:val="20"/>
        </w:rPr>
      </w:pPr>
      <w:r w:rsidRPr="00255F39">
        <w:rPr>
          <w:sz w:val="20"/>
        </w:rPr>
        <w:t>UE autonomously selects sidelink resource for transmission</w:t>
      </w:r>
    </w:p>
    <w:p w:rsidR="0054556C" w:rsidRPr="00E62A96" w:rsidRDefault="0054556C" w:rsidP="0054556C">
      <w:pPr>
        <w:pStyle w:val="3GPPAgreements"/>
        <w:numPr>
          <w:ilvl w:val="2"/>
          <w:numId w:val="15"/>
        </w:numPr>
        <w:rPr>
          <w:sz w:val="20"/>
        </w:rPr>
      </w:pPr>
      <w:r w:rsidRPr="00E62A96">
        <w:rPr>
          <w:sz w:val="20"/>
        </w:rPr>
        <w:t>UE assists sidelink resource selection for other UE(s)</w:t>
      </w:r>
    </w:p>
    <w:p w:rsidR="0054556C" w:rsidRPr="00E62A96" w:rsidRDefault="0054556C" w:rsidP="0054556C">
      <w:pPr>
        <w:pStyle w:val="3GPPAgreements"/>
        <w:numPr>
          <w:ilvl w:val="2"/>
          <w:numId w:val="15"/>
        </w:numPr>
        <w:rPr>
          <w:sz w:val="20"/>
        </w:rPr>
      </w:pPr>
      <w:r w:rsidRPr="00E62A96">
        <w:rPr>
          <w:sz w:val="20"/>
        </w:rPr>
        <w:t>UE is configured with NR configured grant (type-1 like) for sidelink transmission</w:t>
      </w:r>
    </w:p>
    <w:p w:rsidR="0054556C" w:rsidRPr="00E62A96" w:rsidRDefault="0054556C" w:rsidP="0054556C">
      <w:pPr>
        <w:pStyle w:val="3GPPAgreements"/>
        <w:numPr>
          <w:ilvl w:val="2"/>
          <w:numId w:val="15"/>
        </w:numPr>
        <w:rPr>
          <w:sz w:val="20"/>
        </w:rPr>
      </w:pPr>
      <w:r w:rsidRPr="00E62A96">
        <w:rPr>
          <w:sz w:val="20"/>
        </w:rPr>
        <w:t>UE schedules sidelink transmissions of other UEsha</w:t>
      </w:r>
    </w:p>
    <w:p w:rsidR="0054556C" w:rsidRPr="00255F39" w:rsidRDefault="0054556C" w:rsidP="0054556C">
      <w:pPr>
        <w:pStyle w:val="3GPPAgreements"/>
        <w:rPr>
          <w:sz w:val="20"/>
        </w:rPr>
      </w:pPr>
      <w:r w:rsidRPr="00255F39">
        <w:rPr>
          <w:sz w:val="20"/>
        </w:rPr>
        <w:t>RAN1 to continue study details of resource allocation modes for NR-V2X sidelink communication</w:t>
      </w:r>
    </w:p>
    <w:p w:rsidR="00EB4C39" w:rsidRPr="0054556C" w:rsidRDefault="00EB4C39" w:rsidP="005852D8">
      <w:pPr>
        <w:pStyle w:val="maintext"/>
        <w:ind w:firstLineChars="0" w:firstLine="0"/>
        <w:rPr>
          <w:rFonts w:ascii="Calibri" w:hAnsi="Calibri"/>
          <w:lang w:val="en-US"/>
        </w:rPr>
      </w:pPr>
    </w:p>
    <w:p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rsidR="00404E55" w:rsidRDefault="00404E55" w:rsidP="00A97B5A">
      <w:pPr>
        <w:pStyle w:val="maintext"/>
        <w:ind w:firstLineChars="0" w:firstLine="0"/>
        <w:rPr>
          <w:rFonts w:ascii="Calibri" w:hAnsi="Calibri"/>
          <w:lang w:val="en-US"/>
        </w:rPr>
      </w:pPr>
    </w:p>
    <w:p w:rsidR="00404E55" w:rsidRDefault="00404E55" w:rsidP="00A9056E">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rsidR="00A9056E" w:rsidRPr="00182094" w:rsidRDefault="00A9056E" w:rsidP="00A9056E">
      <w:pPr>
        <w:pStyle w:val="Caption"/>
      </w:pPr>
      <w:r>
        <w:t xml:space="preserve">Figure.1 </w:t>
      </w:r>
      <w:r w:rsidR="001D2955">
        <w:t>Two-Parties communication diagram</w:t>
      </w:r>
    </w:p>
    <w:p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rsidR="009612FC" w:rsidRDefault="009612FC" w:rsidP="00CE2FED">
      <w:pPr>
        <w:pStyle w:val="maintext"/>
        <w:ind w:firstLineChars="0" w:firstLine="0"/>
        <w:rPr>
          <w:rFonts w:ascii="Calibri" w:hAnsi="Calibri"/>
          <w:b/>
          <w:lang w:val="en-US"/>
        </w:rPr>
      </w:pPr>
    </w:p>
    <w:p w:rsidR="00A62E92" w:rsidRDefault="00A62E92" w:rsidP="00CE2FED">
      <w:pPr>
        <w:pStyle w:val="maintext"/>
        <w:ind w:firstLineChars="0" w:firstLine="0"/>
        <w:rPr>
          <w:rFonts w:ascii="Calibri" w:hAnsi="Calibri"/>
          <w:b/>
          <w:lang w:val="en-US"/>
        </w:rPr>
      </w:pPr>
    </w:p>
    <w:p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rsidR="00180605" w:rsidRPr="00182094" w:rsidRDefault="00A41A95" w:rsidP="00180605">
      <w:pPr>
        <w:pStyle w:val="Caption"/>
      </w:pPr>
      <w:r>
        <w:t xml:space="preserve">Figure.2 </w:t>
      </w:r>
      <w:r w:rsidR="00180605">
        <w:t>Three Parties communication diagram</w:t>
      </w:r>
    </w:p>
    <w:p w:rsidR="00353F02" w:rsidRDefault="00353F02" w:rsidP="00353F02">
      <w:pPr>
        <w:pStyle w:val="maintext"/>
        <w:ind w:firstLineChars="0" w:firstLine="0"/>
        <w:rPr>
          <w:rFonts w:ascii="Calibri" w:hAnsi="Calibri"/>
          <w:b/>
          <w:lang w:val="en-US"/>
        </w:rPr>
      </w:pPr>
      <w:r>
        <w:rPr>
          <w:rFonts w:ascii="Calibri" w:hAnsi="Calibri"/>
          <w:b/>
          <w:lang w:val="en-US"/>
        </w:rPr>
        <w:t>Proposal</w:t>
      </w:r>
      <w:r w:rsidR="002307B0">
        <w:rPr>
          <w:rFonts w:ascii="Calibri" w:hAnsi="Calibri"/>
          <w:b/>
          <w:lang w:val="en-US"/>
        </w:rPr>
        <w:t>-1</w:t>
      </w:r>
      <w:r>
        <w:rPr>
          <w:rFonts w:ascii="Calibri" w:hAnsi="Calibri"/>
          <w:b/>
          <w:lang w:val="en-US"/>
        </w:rPr>
        <w:t xml:space="preserve">: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rsidR="007B0CA9" w:rsidRDefault="007B0CA9" w:rsidP="00353F02">
      <w:pPr>
        <w:pStyle w:val="maintext"/>
        <w:ind w:firstLineChars="0" w:firstLine="0"/>
        <w:rPr>
          <w:rFonts w:ascii="Calibri" w:hAnsi="Calibri"/>
          <w:b/>
          <w:lang w:val="en-US"/>
        </w:rPr>
      </w:pPr>
    </w:p>
    <w:p w:rsidR="00620648" w:rsidRPr="00256676" w:rsidRDefault="003A4E2E" w:rsidP="002566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method</w:t>
      </w:r>
    </w:p>
    <w:p w:rsidR="00932B03" w:rsidRDefault="003A4E2E" w:rsidP="00353F02">
      <w:pPr>
        <w:pStyle w:val="maintext"/>
        <w:ind w:firstLineChars="0" w:firstLine="0"/>
        <w:rPr>
          <w:rFonts w:ascii="Calibri" w:hAnsi="Calibri"/>
          <w:lang w:val="en-US"/>
        </w:rPr>
      </w:pPr>
      <w:r>
        <w:rPr>
          <w:rFonts w:ascii="Calibri" w:hAnsi="Calibri"/>
          <w:lang w:val="en-US"/>
        </w:rPr>
        <w:t>Physical sidelink control channel was defined to carry control information between two UEs. In three party communication, it includes the link betw</w:t>
      </w:r>
      <w:r w:rsidR="002E4E20">
        <w:rPr>
          <w:rFonts w:ascii="Calibri" w:hAnsi="Calibri"/>
          <w:lang w:val="en-US"/>
        </w:rPr>
        <w:t>een two UEs as well as between</w:t>
      </w:r>
      <w:r w:rsidR="00A917B8">
        <w:rPr>
          <w:rFonts w:ascii="Calibri" w:hAnsi="Calibri"/>
          <w:lang w:val="en-US"/>
        </w:rPr>
        <w:t xml:space="preserve"> local-</w:t>
      </w:r>
      <w:r w:rsidR="002E4E20">
        <w:rPr>
          <w:rFonts w:ascii="Calibri" w:hAnsi="Calibri"/>
          <w:lang w:val="en-US"/>
        </w:rPr>
        <w:t>manager</w:t>
      </w:r>
      <w:r w:rsidR="00A917B8">
        <w:rPr>
          <w:rFonts w:ascii="Calibri" w:hAnsi="Calibri"/>
          <w:lang w:val="en-US"/>
        </w:rPr>
        <w:t xml:space="preserve"> (essentially it’s a UE)</w:t>
      </w:r>
      <w:r w:rsidR="002E4E20">
        <w:rPr>
          <w:rFonts w:ascii="Calibri" w:hAnsi="Calibri"/>
          <w:lang w:val="en-US"/>
        </w:rPr>
        <w:t xml:space="preserve"> to </w:t>
      </w:r>
      <w:r>
        <w:rPr>
          <w:rFonts w:ascii="Calibri" w:hAnsi="Calibri"/>
          <w:lang w:val="en-US"/>
        </w:rPr>
        <w:t xml:space="preserve">UE. </w:t>
      </w:r>
      <w:r w:rsidR="00A917B8">
        <w:rPr>
          <w:rFonts w:ascii="Calibri" w:hAnsi="Calibri"/>
          <w:lang w:val="en-US"/>
        </w:rPr>
        <w:t>As described earlier, local manager is granted with a resource pool to further allocate to other UE</w:t>
      </w:r>
      <w:r w:rsidR="001C2E3C">
        <w:rPr>
          <w:rFonts w:ascii="Calibri" w:hAnsi="Calibri"/>
          <w:lang w:val="en-US"/>
        </w:rPr>
        <w:t xml:space="preserve">. Upon receiving resource grant, UE can transmit control information </w:t>
      </w:r>
      <w:r w:rsidR="00A077D7">
        <w:rPr>
          <w:rFonts w:ascii="Calibri" w:hAnsi="Calibri"/>
          <w:lang w:val="en-US"/>
        </w:rPr>
        <w:t xml:space="preserve">before actual data </w:t>
      </w:r>
      <w:r w:rsidR="001C2E3C">
        <w:rPr>
          <w:rFonts w:ascii="Calibri" w:hAnsi="Calibri"/>
          <w:lang w:val="en-US"/>
        </w:rPr>
        <w:t xml:space="preserve">to inform the receiver to decode. </w:t>
      </w:r>
      <w:r w:rsidR="005B0150">
        <w:rPr>
          <w:rFonts w:ascii="Calibri" w:hAnsi="Calibri"/>
          <w:lang w:val="en-US"/>
        </w:rPr>
        <w:t xml:space="preserve">Meanwhile, local manager can inform the receiver with another control information. </w:t>
      </w:r>
    </w:p>
    <w:p w:rsidR="007E5E56" w:rsidRDefault="007E5E56" w:rsidP="00353F02">
      <w:pPr>
        <w:pStyle w:val="maintext"/>
        <w:ind w:firstLineChars="0" w:firstLine="0"/>
        <w:rPr>
          <w:rFonts w:ascii="Calibri" w:hAnsi="Calibri"/>
          <w:lang w:val="en-US"/>
        </w:rPr>
      </w:pPr>
    </w:p>
    <w:p w:rsidR="007E5E56" w:rsidRDefault="003510CB" w:rsidP="003510CB">
      <w:pPr>
        <w:pStyle w:val="maintext"/>
        <w:ind w:firstLineChars="0" w:firstLine="0"/>
        <w:jc w:val="center"/>
        <w:rPr>
          <w:rFonts w:ascii="Calibri" w:hAnsi="Calibri"/>
          <w:lang w:val="en-US"/>
        </w:rPr>
      </w:pPr>
      <w:r>
        <w:rPr>
          <w:rFonts w:ascii="Calibri" w:hAnsi="Calibri"/>
          <w:noProof/>
          <w:lang w:val="en-US" w:eastAsia="zh-CN"/>
        </w:rPr>
        <w:drawing>
          <wp:inline distT="0" distB="0" distL="0" distR="0" wp14:anchorId="13E76997" wp14:editId="0843BB43">
            <wp:extent cx="3011805" cy="2487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1805" cy="2487295"/>
                    </a:xfrm>
                    <a:prstGeom prst="rect">
                      <a:avLst/>
                    </a:prstGeom>
                    <a:noFill/>
                  </pic:spPr>
                </pic:pic>
              </a:graphicData>
            </a:graphic>
          </wp:inline>
        </w:drawing>
      </w:r>
    </w:p>
    <w:p w:rsidR="004D7AEA" w:rsidRPr="00AB010E" w:rsidRDefault="004D7AEA" w:rsidP="00353F02">
      <w:pPr>
        <w:pStyle w:val="maintext"/>
        <w:ind w:firstLineChars="0" w:firstLine="0"/>
        <w:rPr>
          <w:rFonts w:ascii="Calibri" w:hAnsi="Calibri"/>
          <w:lang w:val="en-US"/>
        </w:rPr>
      </w:pPr>
    </w:p>
    <w:p w:rsidR="00F350F0" w:rsidRDefault="00F350F0" w:rsidP="00F350F0">
      <w:pPr>
        <w:pStyle w:val="maintext"/>
        <w:ind w:firstLineChars="0" w:firstLine="0"/>
        <w:rPr>
          <w:rFonts w:ascii="Calibri" w:hAnsi="Calibri"/>
          <w:b/>
          <w:lang w:val="en-US"/>
        </w:rPr>
      </w:pPr>
      <w:r w:rsidRPr="00663784">
        <w:rPr>
          <w:rFonts w:ascii="Calibri" w:hAnsi="Calibri"/>
          <w:b/>
          <w:lang w:val="en-US"/>
        </w:rPr>
        <w:t>Proposal</w:t>
      </w:r>
      <w:r w:rsidR="002307B0">
        <w:rPr>
          <w:rFonts w:ascii="Calibri" w:hAnsi="Calibri"/>
          <w:b/>
          <w:lang w:val="en-US"/>
        </w:rPr>
        <w:t>-2</w:t>
      </w:r>
      <w:r w:rsidRPr="00663784">
        <w:rPr>
          <w:rFonts w:ascii="Calibri" w:hAnsi="Calibri"/>
          <w:b/>
          <w:lang w:val="en-US"/>
        </w:rPr>
        <w:t xml:space="preserve">: PSCCH can carry </w:t>
      </w:r>
      <w:r w:rsidR="008E05DF">
        <w:rPr>
          <w:rFonts w:ascii="Calibri" w:hAnsi="Calibri"/>
          <w:b/>
          <w:lang w:val="en-US"/>
        </w:rPr>
        <w:t xml:space="preserve">information for transmit or receive PSSCH </w:t>
      </w:r>
    </w:p>
    <w:p w:rsidR="00F350F0" w:rsidRDefault="00F350F0" w:rsidP="00F350F0">
      <w:pPr>
        <w:pStyle w:val="maintext"/>
        <w:ind w:firstLineChars="0" w:firstLine="0"/>
        <w:rPr>
          <w:rFonts w:ascii="Calibri" w:hAnsi="Calibri"/>
          <w:b/>
          <w:lang w:val="en-US"/>
        </w:rPr>
      </w:pPr>
      <w:r w:rsidRPr="00663784">
        <w:rPr>
          <w:rFonts w:ascii="Calibri" w:hAnsi="Calibri"/>
          <w:b/>
          <w:lang w:val="en-US"/>
        </w:rPr>
        <w:lastRenderedPageBreak/>
        <w:t>Proposal</w:t>
      </w:r>
      <w:r w:rsidR="002307B0">
        <w:rPr>
          <w:rFonts w:ascii="Calibri" w:hAnsi="Calibri"/>
          <w:b/>
          <w:lang w:val="en-US"/>
        </w:rPr>
        <w:t>-3</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w:t>
      </w:r>
      <w:r w:rsidR="001F61FE">
        <w:rPr>
          <w:rFonts w:ascii="Calibri" w:hAnsi="Calibri"/>
          <w:b/>
          <w:lang w:val="en-US"/>
        </w:rPr>
        <w:t xml:space="preserve"> (SCI-R</w:t>
      </w:r>
      <w:r>
        <w:rPr>
          <w:rFonts w:ascii="Calibri" w:hAnsi="Calibri"/>
          <w:b/>
          <w:lang w:val="en-US"/>
        </w:rPr>
        <w:t>) can carry the information for receving/decoding PSSCH and at least one SCI format (</w:t>
      </w:r>
      <w:r w:rsidR="001F61FE">
        <w:rPr>
          <w:rFonts w:ascii="Calibri" w:hAnsi="Calibri"/>
          <w:b/>
          <w:lang w:val="en-US"/>
        </w:rPr>
        <w:t>SCI-T</w:t>
      </w:r>
      <w:r>
        <w:rPr>
          <w:rFonts w:ascii="Calibri" w:hAnsi="Calibri"/>
          <w:b/>
          <w:lang w:val="en-US"/>
        </w:rPr>
        <w:t xml:space="preserve">) can carry information of transmitting PSSCH. </w:t>
      </w:r>
    </w:p>
    <w:p w:rsidR="00032E93" w:rsidRDefault="00032E93" w:rsidP="00F350F0">
      <w:pPr>
        <w:pStyle w:val="maintext"/>
        <w:ind w:firstLineChars="0" w:firstLine="0"/>
        <w:rPr>
          <w:rFonts w:ascii="Calibri" w:hAnsi="Calibri"/>
          <w:b/>
          <w:lang w:val="en-US"/>
        </w:rPr>
      </w:pPr>
      <w:r>
        <w:rPr>
          <w:rFonts w:ascii="Calibri" w:hAnsi="Calibri"/>
          <w:b/>
          <w:lang w:val="en-US"/>
        </w:rPr>
        <w:t>Proposal</w:t>
      </w:r>
      <w:r w:rsidR="002307B0">
        <w:rPr>
          <w:rFonts w:ascii="Calibri" w:hAnsi="Calibri"/>
          <w:b/>
          <w:lang w:val="en-US"/>
        </w:rPr>
        <w:t>-4</w:t>
      </w:r>
      <w:r>
        <w:rPr>
          <w:rFonts w:ascii="Calibri" w:hAnsi="Calibri"/>
          <w:b/>
          <w:lang w:val="en-US"/>
        </w:rPr>
        <w:t xml:space="preserve">: Local manager can use DCI_T to schedule a UE to transmit PSSCH. When transmitting, another DCI-R should be transmitted along with the PSSCH. </w:t>
      </w:r>
      <w:r w:rsidR="007F34BE">
        <w:rPr>
          <w:rFonts w:ascii="Calibri" w:hAnsi="Calibri"/>
          <w:b/>
          <w:lang w:val="en-US"/>
        </w:rPr>
        <w:t xml:space="preserve">Or a separate DCI-R can be transmitted from local manager directly to the receiver UE. </w:t>
      </w:r>
    </w:p>
    <w:p w:rsidR="002C0E39" w:rsidRDefault="002C0E39" w:rsidP="00F350F0">
      <w:pPr>
        <w:pStyle w:val="maintext"/>
        <w:ind w:firstLineChars="0" w:firstLine="0"/>
        <w:rPr>
          <w:rFonts w:ascii="Calibri" w:hAnsi="Calibri"/>
          <w:b/>
          <w:lang w:val="en-US"/>
        </w:rPr>
      </w:pPr>
    </w:p>
    <w:p w:rsidR="00F350F0" w:rsidRDefault="00F350F0" w:rsidP="00F350F0">
      <w:pPr>
        <w:pStyle w:val="maintext"/>
        <w:ind w:firstLineChars="0" w:firstLine="0"/>
        <w:rPr>
          <w:rFonts w:ascii="Calibri" w:hAnsi="Calibri"/>
          <w:b/>
          <w:lang w:val="en-US"/>
        </w:rPr>
      </w:pPr>
      <w:r>
        <w:rPr>
          <w:rFonts w:ascii="Calibri" w:hAnsi="Calibri"/>
          <w:b/>
          <w:lang w:val="en-US"/>
        </w:rPr>
        <w:t>Proposal</w:t>
      </w:r>
      <w:r w:rsidR="002307B0">
        <w:rPr>
          <w:rFonts w:ascii="Calibri" w:hAnsi="Calibri"/>
          <w:b/>
          <w:lang w:val="en-US"/>
        </w:rPr>
        <w:t>-5</w:t>
      </w:r>
      <w:r>
        <w:rPr>
          <w:rFonts w:ascii="Calibri" w:hAnsi="Calibri"/>
          <w:b/>
          <w:lang w:val="en-US"/>
        </w:rPr>
        <w:t>: SCI-</w:t>
      </w:r>
      <w:r w:rsidR="001F61FE">
        <w:rPr>
          <w:rFonts w:ascii="Calibri" w:hAnsi="Calibri"/>
          <w:b/>
          <w:lang w:val="en-US"/>
        </w:rPr>
        <w:t>T</w:t>
      </w:r>
      <w:r>
        <w:rPr>
          <w:rFonts w:ascii="Calibri" w:hAnsi="Calibri"/>
          <w:b/>
          <w:lang w:val="en-US"/>
        </w:rPr>
        <w:t xml:space="preserve"> should at least include the resource allocation for transmission. The resource allocation </w:t>
      </w:r>
      <w:r w:rsidR="00522866">
        <w:rPr>
          <w:rFonts w:ascii="Calibri" w:hAnsi="Calibri"/>
          <w:b/>
          <w:lang w:val="en-US"/>
        </w:rPr>
        <w:t xml:space="preserve">includes </w:t>
      </w:r>
      <w:r w:rsidR="007B1366">
        <w:rPr>
          <w:rFonts w:ascii="Calibri" w:hAnsi="Calibri"/>
          <w:b/>
          <w:lang w:val="en-US"/>
        </w:rPr>
        <w:t xml:space="preserve">time and frequency domain resource. </w:t>
      </w:r>
    </w:p>
    <w:p w:rsidR="00F350F0" w:rsidRDefault="00F350F0" w:rsidP="00F350F0">
      <w:pPr>
        <w:pStyle w:val="maintext"/>
        <w:ind w:firstLineChars="0" w:firstLine="0"/>
        <w:rPr>
          <w:rFonts w:ascii="Calibri" w:hAnsi="Calibri"/>
          <w:b/>
          <w:lang w:val="en-US"/>
        </w:rPr>
      </w:pPr>
      <w:r>
        <w:rPr>
          <w:rFonts w:ascii="Calibri" w:hAnsi="Calibri"/>
          <w:b/>
          <w:lang w:val="en-US"/>
        </w:rPr>
        <w:t>Proposal</w:t>
      </w:r>
      <w:r w:rsidR="002307B0">
        <w:rPr>
          <w:rFonts w:ascii="Calibri" w:hAnsi="Calibri"/>
          <w:b/>
          <w:lang w:val="en-US"/>
        </w:rPr>
        <w:t>-6</w:t>
      </w:r>
      <w:r>
        <w:rPr>
          <w:rFonts w:ascii="Calibri" w:hAnsi="Calibri"/>
          <w:b/>
          <w:lang w:val="en-US"/>
        </w:rPr>
        <w:t xml:space="preserve">: FFS whether SCI-Tx can include other information, such as MCS, HARQ and TCI. </w:t>
      </w:r>
    </w:p>
    <w:p w:rsidR="00256676" w:rsidRDefault="00256676" w:rsidP="00353F02">
      <w:pPr>
        <w:pStyle w:val="maintext"/>
        <w:ind w:firstLineChars="0" w:firstLine="0"/>
        <w:rPr>
          <w:rFonts w:ascii="Calibri" w:hAnsi="Calibri"/>
          <w:b/>
          <w:lang w:val="en-US"/>
        </w:rPr>
      </w:pPr>
    </w:p>
    <w:p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4C72D0">
        <w:rPr>
          <w:rFonts w:ascii="Calibri" w:eastAsiaTheme="minorEastAsia" w:hAnsi="Calibri"/>
          <w:lang w:eastAsia="zh-CN"/>
        </w:rPr>
        <w:t>the detail of resource allocation method for NR V2X sidelink, in particular, we have the following proposals:</w:t>
      </w:r>
    </w:p>
    <w:p w:rsidR="004C72D0" w:rsidRPr="004C72D0" w:rsidRDefault="00CB182A" w:rsidP="0054616C">
      <w:pPr>
        <w:pStyle w:val="maintext"/>
        <w:ind w:firstLineChars="0" w:firstLine="0"/>
        <w:rPr>
          <w:rFonts w:ascii="Calibri" w:hAnsi="Calibri"/>
          <w:b/>
          <w:lang w:val="en-US"/>
        </w:rPr>
      </w:pPr>
      <w:r>
        <w:rPr>
          <w:rFonts w:ascii="Calibri" w:hAnsi="Calibri"/>
          <w:b/>
          <w:lang w:val="en-US"/>
        </w:rPr>
        <w:t>Proposal-1</w:t>
      </w:r>
      <w:r w:rsidR="004C72D0">
        <w:rPr>
          <w:rFonts w:ascii="Calibri" w:hAnsi="Calibri"/>
          <w:b/>
          <w:lang w:val="en-US"/>
        </w:rPr>
        <w:t xml:space="preserve">: NR sidelink should support vehicle UE serves as a local manager to coordinate resource for the communication between other UEs within a local area. Local manager is granted with a resource pool from the cellular network. </w:t>
      </w:r>
    </w:p>
    <w:p w:rsidR="001937ED" w:rsidRDefault="001937ED" w:rsidP="001937ED">
      <w:pPr>
        <w:pStyle w:val="maintext"/>
        <w:ind w:firstLineChars="0" w:firstLine="0"/>
        <w:rPr>
          <w:rFonts w:ascii="Calibri" w:hAnsi="Calibri"/>
          <w:b/>
          <w:lang w:val="en-US"/>
        </w:rPr>
      </w:pPr>
      <w:r w:rsidRPr="00663784">
        <w:rPr>
          <w:rFonts w:ascii="Calibri" w:hAnsi="Calibri"/>
          <w:b/>
          <w:lang w:val="en-US"/>
        </w:rPr>
        <w:t>Proposal</w:t>
      </w:r>
      <w:r w:rsidR="00CB182A">
        <w:rPr>
          <w:rFonts w:ascii="Calibri" w:hAnsi="Calibri"/>
          <w:b/>
          <w:lang w:val="en-US"/>
        </w:rPr>
        <w:t>-2</w:t>
      </w:r>
      <w:r w:rsidRPr="00663784">
        <w:rPr>
          <w:rFonts w:ascii="Calibri" w:hAnsi="Calibri"/>
          <w:b/>
          <w:lang w:val="en-US"/>
        </w:rPr>
        <w:t xml:space="preserve">: PSCCH can carry </w:t>
      </w:r>
      <w:r>
        <w:rPr>
          <w:rFonts w:ascii="Calibri" w:hAnsi="Calibri"/>
          <w:b/>
          <w:lang w:val="en-US"/>
        </w:rPr>
        <w:t xml:space="preserve">information for transmit or receive PSSCH </w:t>
      </w:r>
    </w:p>
    <w:p w:rsidR="001937ED" w:rsidRDefault="001937ED" w:rsidP="001937ED">
      <w:pPr>
        <w:pStyle w:val="maintext"/>
        <w:ind w:firstLineChars="0" w:firstLine="0"/>
        <w:rPr>
          <w:rFonts w:ascii="Calibri" w:hAnsi="Calibri"/>
          <w:b/>
          <w:lang w:val="en-US"/>
        </w:rPr>
      </w:pPr>
      <w:r w:rsidRPr="00663784">
        <w:rPr>
          <w:rFonts w:ascii="Calibri" w:hAnsi="Calibri"/>
          <w:b/>
          <w:lang w:val="en-US"/>
        </w:rPr>
        <w:t>Proposal</w:t>
      </w:r>
      <w:r w:rsidR="00CB182A">
        <w:rPr>
          <w:rFonts w:ascii="Calibri" w:hAnsi="Calibri"/>
          <w:b/>
          <w:lang w:val="en-US"/>
        </w:rPr>
        <w:t>-3</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-4</w:t>
      </w:r>
      <w:r>
        <w:rPr>
          <w:rFonts w:ascii="Calibri" w:hAnsi="Calibri"/>
          <w:b/>
          <w:lang w:val="en-US"/>
        </w:rPr>
        <w:t xml:space="preserve">: Local manager can use DCI_T to schedule a UE to transmit PSSCH. When transmitting, another DCI-R should be transmitted along with the PSSCH. Or a separate DCI-R can be transmitted from local manager directly to the receiver UE. </w:t>
      </w:r>
    </w:p>
    <w:p w:rsidR="001937ED" w:rsidRDefault="001937ED" w:rsidP="001937ED">
      <w:pPr>
        <w:pStyle w:val="maintext"/>
        <w:ind w:firstLineChars="0" w:firstLine="0"/>
        <w:rPr>
          <w:rFonts w:ascii="Calibri" w:hAnsi="Calibri"/>
          <w:b/>
          <w:lang w:val="en-US"/>
        </w:rPr>
      </w:pPr>
    </w:p>
    <w:p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-5</w:t>
      </w:r>
      <w:r>
        <w:rPr>
          <w:rFonts w:ascii="Calibri" w:hAnsi="Calibri"/>
          <w:b/>
          <w:lang w:val="en-US"/>
        </w:rPr>
        <w:t xml:space="preserve">: SCI-T should at least include the resource allocation for transmission. The resource allocation can be semi-persistent manner. </w:t>
      </w:r>
    </w:p>
    <w:p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-6</w:t>
      </w:r>
      <w:r>
        <w:rPr>
          <w:rFonts w:ascii="Calibri" w:hAnsi="Calibri"/>
          <w:b/>
          <w:lang w:val="en-US"/>
        </w:rPr>
        <w:t xml:space="preserve">: FFS whether SCI-Tx can include other information, such as MCS, HARQ and TCI. </w:t>
      </w:r>
    </w:p>
    <w:p w:rsidR="0054616C" w:rsidRDefault="000961B0" w:rsidP="0054616C">
      <w:pPr>
        <w:pStyle w:val="maintext"/>
        <w:ind w:firstLineChars="0" w:firstLine="0"/>
        <w:rPr>
          <w:rFonts w:ascii="Calibri" w:eastAsiaTheme="minorEastAsia" w:hAnsi="Calibri"/>
          <w:lang w:eastAsia="zh-CN"/>
        </w:rPr>
      </w:pPr>
      <w:r>
        <w:rPr>
          <w:rFonts w:ascii="Calibri" w:eastAsiaTheme="minorEastAsia" w:hAnsi="Calibri" w:hint="eastAsia"/>
          <w:lang w:eastAsia="zh-CN"/>
        </w:rPr>
        <w:t xml:space="preserve"> </w:t>
      </w:r>
    </w:p>
    <w:p w:rsidR="006E21F5" w:rsidRDefault="006E21F5" w:rsidP="0054616C">
      <w:pPr>
        <w:pStyle w:val="maintext"/>
        <w:ind w:firstLineChars="0" w:firstLine="0"/>
        <w:rPr>
          <w:rFonts w:ascii="Calibri" w:eastAsiaTheme="minorEastAsia" w:hAnsi="Calibri"/>
          <w:lang w:eastAsia="zh-CN"/>
        </w:rPr>
      </w:pPr>
    </w:p>
    <w:p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BA9" w:rsidRDefault="00044BA9" w:rsidP="00424124">
      <w:pPr>
        <w:spacing w:before="0" w:after="0"/>
      </w:pPr>
      <w:r>
        <w:separator/>
      </w:r>
    </w:p>
  </w:endnote>
  <w:endnote w:type="continuationSeparator" w:id="0">
    <w:p w:rsidR="00044BA9" w:rsidRDefault="00044BA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BA9" w:rsidRDefault="00044BA9" w:rsidP="00424124">
      <w:pPr>
        <w:spacing w:before="0" w:after="0"/>
      </w:pPr>
      <w:r>
        <w:separator/>
      </w:r>
    </w:p>
  </w:footnote>
  <w:footnote w:type="continuationSeparator" w:id="0">
    <w:p w:rsidR="00044BA9" w:rsidRDefault="00044BA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4"/>
  </w:num>
  <w:num w:numId="3">
    <w:abstractNumId w:val="11"/>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num>
  <w:num w:numId="11">
    <w:abstractNumId w:val="10"/>
  </w:num>
  <w:num w:numId="12">
    <w:abstractNumId w:val="9"/>
  </w:num>
  <w:num w:numId="13">
    <w:abstractNumId w:val="2"/>
  </w:num>
  <w:num w:numId="14">
    <w:abstractNumId w:val="8"/>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2E93"/>
    <w:rsid w:val="0004375F"/>
    <w:rsid w:val="00044BA9"/>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4D38"/>
    <w:rsid w:val="00095684"/>
    <w:rsid w:val="000961B0"/>
    <w:rsid w:val="000A1DFA"/>
    <w:rsid w:val="000A36A9"/>
    <w:rsid w:val="000A53F4"/>
    <w:rsid w:val="000B0720"/>
    <w:rsid w:val="000B0958"/>
    <w:rsid w:val="000B19D3"/>
    <w:rsid w:val="000B3649"/>
    <w:rsid w:val="000B455B"/>
    <w:rsid w:val="000B6120"/>
    <w:rsid w:val="000B6881"/>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937ED"/>
    <w:rsid w:val="001A1BC0"/>
    <w:rsid w:val="001A303A"/>
    <w:rsid w:val="001A5921"/>
    <w:rsid w:val="001A6212"/>
    <w:rsid w:val="001B731B"/>
    <w:rsid w:val="001C05CE"/>
    <w:rsid w:val="001C187B"/>
    <w:rsid w:val="001C19C7"/>
    <w:rsid w:val="001C1D96"/>
    <w:rsid w:val="001C2752"/>
    <w:rsid w:val="001C2E3C"/>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61FE"/>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07B0"/>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467E"/>
    <w:rsid w:val="002A7251"/>
    <w:rsid w:val="002A7A74"/>
    <w:rsid w:val="002B1229"/>
    <w:rsid w:val="002B637F"/>
    <w:rsid w:val="002C0488"/>
    <w:rsid w:val="002C0E39"/>
    <w:rsid w:val="002C3725"/>
    <w:rsid w:val="002C4097"/>
    <w:rsid w:val="002C5AD1"/>
    <w:rsid w:val="002C5AF8"/>
    <w:rsid w:val="002D3D42"/>
    <w:rsid w:val="002D479B"/>
    <w:rsid w:val="002D5048"/>
    <w:rsid w:val="002D60AC"/>
    <w:rsid w:val="002D6EC9"/>
    <w:rsid w:val="002D787B"/>
    <w:rsid w:val="002D7DAF"/>
    <w:rsid w:val="002E1895"/>
    <w:rsid w:val="002E28F4"/>
    <w:rsid w:val="002E2EB7"/>
    <w:rsid w:val="002E348C"/>
    <w:rsid w:val="002E3A9A"/>
    <w:rsid w:val="002E4E20"/>
    <w:rsid w:val="002E62A8"/>
    <w:rsid w:val="002E670E"/>
    <w:rsid w:val="002F4447"/>
    <w:rsid w:val="002F4C92"/>
    <w:rsid w:val="002F7D8E"/>
    <w:rsid w:val="003015F7"/>
    <w:rsid w:val="003044B6"/>
    <w:rsid w:val="00306271"/>
    <w:rsid w:val="00313BF4"/>
    <w:rsid w:val="00314443"/>
    <w:rsid w:val="00314C18"/>
    <w:rsid w:val="00315DC4"/>
    <w:rsid w:val="00317020"/>
    <w:rsid w:val="00317036"/>
    <w:rsid w:val="00317087"/>
    <w:rsid w:val="00320B4D"/>
    <w:rsid w:val="00322459"/>
    <w:rsid w:val="0032690D"/>
    <w:rsid w:val="00326FF6"/>
    <w:rsid w:val="00327A22"/>
    <w:rsid w:val="00331704"/>
    <w:rsid w:val="003326E8"/>
    <w:rsid w:val="0033278E"/>
    <w:rsid w:val="00334843"/>
    <w:rsid w:val="00340AFB"/>
    <w:rsid w:val="00342130"/>
    <w:rsid w:val="00346605"/>
    <w:rsid w:val="0034764D"/>
    <w:rsid w:val="003510CB"/>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4E2E"/>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6B09"/>
    <w:rsid w:val="004079DB"/>
    <w:rsid w:val="00413691"/>
    <w:rsid w:val="00415994"/>
    <w:rsid w:val="00420959"/>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0B0B"/>
    <w:rsid w:val="00491ACD"/>
    <w:rsid w:val="00494C04"/>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C186B"/>
    <w:rsid w:val="004C2A57"/>
    <w:rsid w:val="004C3F2E"/>
    <w:rsid w:val="004C4856"/>
    <w:rsid w:val="004C72D0"/>
    <w:rsid w:val="004C7A03"/>
    <w:rsid w:val="004D054E"/>
    <w:rsid w:val="004D31D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2866"/>
    <w:rsid w:val="00523623"/>
    <w:rsid w:val="00530688"/>
    <w:rsid w:val="00537C70"/>
    <w:rsid w:val="00542AAE"/>
    <w:rsid w:val="00543ED4"/>
    <w:rsid w:val="005448C6"/>
    <w:rsid w:val="0054556C"/>
    <w:rsid w:val="0054616C"/>
    <w:rsid w:val="0054687C"/>
    <w:rsid w:val="00554B3F"/>
    <w:rsid w:val="00560328"/>
    <w:rsid w:val="00561B72"/>
    <w:rsid w:val="0056238B"/>
    <w:rsid w:val="00563529"/>
    <w:rsid w:val="00564590"/>
    <w:rsid w:val="00565BDB"/>
    <w:rsid w:val="00570BD4"/>
    <w:rsid w:val="00573A36"/>
    <w:rsid w:val="005758E7"/>
    <w:rsid w:val="00575A37"/>
    <w:rsid w:val="00575E0C"/>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0150"/>
    <w:rsid w:val="005B10BC"/>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308"/>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1595"/>
    <w:rsid w:val="006C452E"/>
    <w:rsid w:val="006C7299"/>
    <w:rsid w:val="006D1E33"/>
    <w:rsid w:val="006D25D0"/>
    <w:rsid w:val="006D40EA"/>
    <w:rsid w:val="006D44F3"/>
    <w:rsid w:val="006E21F5"/>
    <w:rsid w:val="006E3FF0"/>
    <w:rsid w:val="006E790B"/>
    <w:rsid w:val="006F055C"/>
    <w:rsid w:val="006F1546"/>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62FD"/>
    <w:rsid w:val="00777AA8"/>
    <w:rsid w:val="00782CDC"/>
    <w:rsid w:val="00782F44"/>
    <w:rsid w:val="00783676"/>
    <w:rsid w:val="007839F9"/>
    <w:rsid w:val="00785854"/>
    <w:rsid w:val="00790F25"/>
    <w:rsid w:val="00791183"/>
    <w:rsid w:val="00794BFD"/>
    <w:rsid w:val="00796CBC"/>
    <w:rsid w:val="007A2765"/>
    <w:rsid w:val="007A2A0C"/>
    <w:rsid w:val="007A3629"/>
    <w:rsid w:val="007A6747"/>
    <w:rsid w:val="007A683F"/>
    <w:rsid w:val="007B07DE"/>
    <w:rsid w:val="007B0CA9"/>
    <w:rsid w:val="007B1366"/>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4BE"/>
    <w:rsid w:val="007F392E"/>
    <w:rsid w:val="008007CC"/>
    <w:rsid w:val="0080125A"/>
    <w:rsid w:val="0080641A"/>
    <w:rsid w:val="00811A1B"/>
    <w:rsid w:val="00813ECD"/>
    <w:rsid w:val="00816522"/>
    <w:rsid w:val="00821ACE"/>
    <w:rsid w:val="00824DED"/>
    <w:rsid w:val="00826E5A"/>
    <w:rsid w:val="008277EC"/>
    <w:rsid w:val="0083037E"/>
    <w:rsid w:val="008333E2"/>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05DF"/>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077D7"/>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7C"/>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3E5B"/>
    <w:rsid w:val="00C948B3"/>
    <w:rsid w:val="00C9499E"/>
    <w:rsid w:val="00CA06D8"/>
    <w:rsid w:val="00CA6B02"/>
    <w:rsid w:val="00CA6EA3"/>
    <w:rsid w:val="00CB15A7"/>
    <w:rsid w:val="00CB182A"/>
    <w:rsid w:val="00CB244E"/>
    <w:rsid w:val="00CB649B"/>
    <w:rsid w:val="00CC2F73"/>
    <w:rsid w:val="00CC77F1"/>
    <w:rsid w:val="00CD192C"/>
    <w:rsid w:val="00CD355C"/>
    <w:rsid w:val="00CD4804"/>
    <w:rsid w:val="00CE0C9D"/>
    <w:rsid w:val="00CE1E87"/>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10E3"/>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A96"/>
    <w:rsid w:val="00E62BF5"/>
    <w:rsid w:val="00E663A6"/>
    <w:rsid w:val="00E664F4"/>
    <w:rsid w:val="00E67086"/>
    <w:rsid w:val="00E674A5"/>
    <w:rsid w:val="00E75818"/>
    <w:rsid w:val="00E812EB"/>
    <w:rsid w:val="00E8132F"/>
    <w:rsid w:val="00E81511"/>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0F0"/>
    <w:rsid w:val="00F35911"/>
    <w:rsid w:val="00F36431"/>
    <w:rsid w:val="00F377FF"/>
    <w:rsid w:val="00F41E7B"/>
    <w:rsid w:val="00F42D43"/>
    <w:rsid w:val="00F43621"/>
    <w:rsid w:val="00F459E5"/>
    <w:rsid w:val="00F5591D"/>
    <w:rsid w:val="00F56287"/>
    <w:rsid w:val="00F57965"/>
    <w:rsid w:val="00F57B33"/>
    <w:rsid w:val="00F6076D"/>
    <w:rsid w:val="00F616D8"/>
    <w:rsid w:val="00F616D9"/>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9CB90-7C64-4A7B-882B-7D566F9C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2018-09-28T04:08:00Z</dcterms:modified>
</cp:coreProperties>
</file>